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заявитель (уполномоченное лицо) представляет следующие документы: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ng-scope"/>
          <w:color w:val="000000"/>
          <w:sz w:val="28"/>
          <w:szCs w:val="28"/>
          <w:shd w:val="clear" w:color="auto" w:fill="FFFFFF"/>
        </w:rPr>
        <w:tab/>
        <w:t xml:space="preserve"> -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 xml:space="preserve">заявление о признании заявителя и членов его семьи малоимущими </w:t>
      </w:r>
      <w:proofErr w:type="gramStart"/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в целях постановки на учет в качестве нуждающихся в жилых помещениях по договорам</w:t>
      </w:r>
      <w:proofErr w:type="gramEnd"/>
      <w:r w:rsidRPr="004549FE">
        <w:rPr>
          <w:rStyle w:val="ng-scope"/>
          <w:color w:val="000000"/>
          <w:sz w:val="28"/>
          <w:szCs w:val="28"/>
          <w:shd w:val="clear" w:color="auto" w:fill="FFFFFF"/>
        </w:rPr>
        <w:t xml:space="preserve"> социального найма;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ng-scope"/>
          <w:color w:val="000000"/>
          <w:sz w:val="28"/>
          <w:szCs w:val="28"/>
          <w:shd w:val="clear" w:color="auto" w:fill="FFFFFF"/>
        </w:rPr>
        <w:tab/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-паспорт гражданина или иной документ, удостоверяющий личность;</w:t>
      </w:r>
    </w:p>
    <w:p w:rsidR="001463F3" w:rsidRDefault="001463F3" w:rsidP="001463F3">
      <w:pPr>
        <w:tabs>
          <w:tab w:val="left" w:pos="567"/>
        </w:tabs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  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-документы, подтверждающие состав семьи заявителя (свидетельство о рождении, о заключении брака, решение об усыновлении (удочерении), судебное решение о признание членом семьи и т.п.);</w:t>
      </w:r>
    </w:p>
    <w:p w:rsidR="001463F3" w:rsidRDefault="001463F3" w:rsidP="001463F3">
      <w:pPr>
        <w:tabs>
          <w:tab w:val="left" w:pos="851"/>
        </w:tabs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 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документы, подтверждающие правовые основания владения заявителем и членами его семьи подлежащим налогообложению недвижимым имуществом на праве собственности (свидетельство и выписка из ЕГРН о кадастровой стоимости);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Style w:val="ng-scope"/>
          <w:color w:val="000000"/>
          <w:sz w:val="28"/>
          <w:szCs w:val="28"/>
          <w:shd w:val="clear" w:color="auto" w:fill="FFFFFF"/>
        </w:rPr>
        <w:tab/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 xml:space="preserve">документы, подтверждающие доходы всех членов семьи за 12 календарных месяцев, предшествующих </w:t>
      </w:r>
      <w:r>
        <w:rPr>
          <w:rStyle w:val="ng-scope"/>
          <w:color w:val="000000"/>
          <w:sz w:val="28"/>
          <w:szCs w:val="28"/>
          <w:shd w:val="clear" w:color="auto" w:fill="FFFFFF"/>
        </w:rPr>
        <w:t>месяцу подачи заявления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;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Style w:val="ng-scope"/>
          <w:color w:val="000000"/>
          <w:sz w:val="28"/>
          <w:szCs w:val="28"/>
          <w:shd w:val="clear" w:color="auto" w:fill="FFFFFF"/>
        </w:rPr>
        <w:tab/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справка из МРЭО ГИБДД о наличии (отсутствии) транспортного средства;</w:t>
      </w:r>
    </w:p>
    <w:p w:rsidR="001463F3" w:rsidRDefault="001463F3" w:rsidP="001463F3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      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  <w:r w:rsidRPr="004549FE">
        <w:rPr>
          <w:rStyle w:val="ng-scope"/>
          <w:color w:val="000000"/>
          <w:sz w:val="28"/>
          <w:szCs w:val="28"/>
          <w:shd w:val="clear" w:color="auto" w:fill="FFFFFF"/>
        </w:rPr>
        <w:t>уполномоченные лица, являющиеся представителями, предоставляют паспорт гражданина или иной документ, удостоверяющий личность и документ, подтверждающий его полномочия в соответствии с законодательством Российской Федерации.</w:t>
      </w:r>
    </w:p>
    <w:p w:rsidR="002D7564" w:rsidRDefault="002D7564"/>
    <w:sectPr w:rsidR="002D7564" w:rsidSect="002D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63F3"/>
    <w:rsid w:val="001463F3"/>
    <w:rsid w:val="002D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146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2022-05-25T14:10:00Z</dcterms:created>
  <dcterms:modified xsi:type="dcterms:W3CDTF">2022-05-25T14:12:00Z</dcterms:modified>
</cp:coreProperties>
</file>